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2AA7" w14:textId="57813025" w:rsidR="00D50F13" w:rsidRDefault="00D50F13" w:rsidP="00BF72CC">
      <w:pPr>
        <w:pStyle w:val="Titre2"/>
        <w:jc w:val="center"/>
        <w:rPr>
          <w:b/>
          <w:bCs/>
          <w:color w:val="C00000"/>
          <w:sz w:val="32"/>
          <w:szCs w:val="32"/>
        </w:rPr>
      </w:pPr>
      <w:r w:rsidRPr="00BF72CC">
        <w:rPr>
          <w:b/>
          <w:bCs/>
          <w:color w:val="C00000"/>
          <w:sz w:val="32"/>
          <w:szCs w:val="32"/>
        </w:rPr>
        <w:t>Newsletter #</w:t>
      </w:r>
      <w:r w:rsidR="00A270DF">
        <w:rPr>
          <w:b/>
          <w:bCs/>
          <w:color w:val="C00000"/>
          <w:sz w:val="32"/>
          <w:szCs w:val="32"/>
        </w:rPr>
        <w:t>1</w:t>
      </w:r>
      <w:r w:rsidR="00974BA1">
        <w:rPr>
          <w:b/>
          <w:bCs/>
          <w:color w:val="C00000"/>
          <w:sz w:val="32"/>
          <w:szCs w:val="32"/>
        </w:rPr>
        <w:t>6</w:t>
      </w:r>
      <w:r w:rsidRPr="00BF72CC">
        <w:rPr>
          <w:b/>
          <w:bCs/>
          <w:color w:val="C00000"/>
          <w:sz w:val="32"/>
          <w:szCs w:val="32"/>
        </w:rPr>
        <w:t xml:space="preserve"> – </w:t>
      </w:r>
      <w:r w:rsidR="00F23C93">
        <w:rPr>
          <w:b/>
          <w:bCs/>
          <w:color w:val="C00000"/>
          <w:sz w:val="32"/>
          <w:szCs w:val="32"/>
        </w:rPr>
        <w:t>janvier</w:t>
      </w:r>
      <w:r w:rsidR="00974BA1">
        <w:rPr>
          <w:b/>
          <w:bCs/>
          <w:color w:val="C00000"/>
          <w:sz w:val="32"/>
          <w:szCs w:val="32"/>
        </w:rPr>
        <w:t xml:space="preserve">-février </w:t>
      </w:r>
      <w:r w:rsidR="001822BB">
        <w:rPr>
          <w:b/>
          <w:bCs/>
          <w:color w:val="C00000"/>
          <w:sz w:val="32"/>
          <w:szCs w:val="32"/>
        </w:rPr>
        <w:t>202</w:t>
      </w:r>
      <w:r w:rsidR="00F23C93">
        <w:rPr>
          <w:b/>
          <w:bCs/>
          <w:color w:val="C00000"/>
          <w:sz w:val="32"/>
          <w:szCs w:val="32"/>
        </w:rPr>
        <w:t>3</w:t>
      </w:r>
    </w:p>
    <w:p w14:paraId="1220F0F8" w14:textId="004C78F7" w:rsidR="00A007F1" w:rsidRPr="00A007F1" w:rsidRDefault="00A007F1" w:rsidP="00A007F1">
      <w:pPr>
        <w:pStyle w:val="Titre2"/>
        <w:jc w:val="center"/>
        <w:rPr>
          <w:b/>
          <w:bCs/>
          <w:color w:val="C00000"/>
          <w:sz w:val="28"/>
          <w:szCs w:val="28"/>
        </w:rPr>
      </w:pPr>
      <w:r w:rsidRPr="00A007F1">
        <w:rPr>
          <w:b/>
          <w:bCs/>
          <w:color w:val="C00000"/>
          <w:sz w:val="28"/>
          <w:szCs w:val="28"/>
        </w:rPr>
        <w:t>Le SRADDET BFC est annulé !</w:t>
      </w:r>
    </w:p>
    <w:p w14:paraId="07FA37E4" w14:textId="253ED8B5" w:rsidR="00A007F1" w:rsidRPr="00482F57" w:rsidRDefault="00A007F1" w:rsidP="00A007F1">
      <w:pPr>
        <w:rPr>
          <w:sz w:val="18"/>
          <w:szCs w:val="18"/>
        </w:rPr>
      </w:pPr>
      <w:r w:rsidRPr="00482F57">
        <w:rPr>
          <w:b/>
          <w:bCs/>
          <w:sz w:val="18"/>
          <w:szCs w:val="18"/>
        </w:rPr>
        <w:t xml:space="preserve">SRADDET BFC </w:t>
      </w:r>
      <w:r w:rsidRPr="00482F57">
        <w:rPr>
          <w:sz w:val="18"/>
          <w:szCs w:val="18"/>
        </w:rPr>
        <w:t>: Schéma Régional d'Aménagement, de Développement Durable et d’Égalité des Territoires de la région Bourgogne-Franche-Comté.</w:t>
      </w:r>
    </w:p>
    <w:p w14:paraId="6408EA08" w14:textId="0E39BFE4" w:rsidR="003D4EC0" w:rsidRPr="003D4EC0" w:rsidRDefault="003D4EC0" w:rsidP="00974BA1"/>
    <w:p w14:paraId="041F72E3" w14:textId="4F09AD30" w:rsidR="00511292" w:rsidRDefault="00511292" w:rsidP="00511292">
      <w:pPr>
        <w:pStyle w:val="Titre2"/>
        <w:jc w:val="center"/>
        <w:rPr>
          <w:b/>
          <w:bCs/>
          <w:color w:val="00B050"/>
          <w:sz w:val="32"/>
          <w:szCs w:val="32"/>
        </w:rPr>
      </w:pPr>
      <w:r w:rsidRPr="001A7266">
        <w:rPr>
          <w:b/>
          <w:bCs/>
          <w:color w:val="00B050"/>
          <w:sz w:val="32"/>
          <w:szCs w:val="32"/>
        </w:rPr>
        <w:t>Le mot du Président</w:t>
      </w:r>
      <w:r w:rsidR="00902F7D">
        <w:rPr>
          <w:rStyle w:val="Appelnotedebasdep"/>
          <w:b/>
          <w:bCs/>
          <w:color w:val="00B050"/>
          <w:sz w:val="32"/>
          <w:szCs w:val="32"/>
        </w:rPr>
        <w:footnoteReference w:id="1"/>
      </w:r>
    </w:p>
    <w:p w14:paraId="29C300B4" w14:textId="77777777" w:rsidR="00854FBC" w:rsidRDefault="00854FBC" w:rsidP="00A007F1">
      <w:pPr>
        <w:jc w:val="both"/>
      </w:pPr>
    </w:p>
    <w:p w14:paraId="7A6E8A30" w14:textId="0E3BDE12" w:rsidR="00974BA1" w:rsidRDefault="00974BA1" w:rsidP="00A007F1">
      <w:pPr>
        <w:jc w:val="both"/>
      </w:pPr>
      <w:r>
        <w:t xml:space="preserve">Comme vous le savez, </w:t>
      </w:r>
      <w:r w:rsidRPr="000572E7">
        <w:rPr>
          <w:b/>
          <w:bCs/>
          <w:color w:val="C00000"/>
        </w:rPr>
        <w:t xml:space="preserve">380 associations et petites entreprises de Bourgogne-Franche-Comté, représentées par notre collectif régional CRECEP </w:t>
      </w:r>
      <w:r w:rsidRPr="00974BA1">
        <w:rPr>
          <w:b/>
          <w:bCs/>
          <w:color w:val="0070C0"/>
        </w:rPr>
        <w:t>(</w:t>
      </w:r>
      <w:hyperlink r:id="rId8" w:history="1">
        <w:r w:rsidRPr="008B4A16">
          <w:rPr>
            <w:rStyle w:val="Lienhypertexte"/>
            <w:b/>
            <w:bCs/>
          </w:rPr>
          <w:t>www.crecep.org</w:t>
        </w:r>
      </w:hyperlink>
      <w:r w:rsidRPr="00974BA1">
        <w:rPr>
          <w:b/>
          <w:bCs/>
          <w:color w:val="0070C0"/>
        </w:rPr>
        <w:t>)</w:t>
      </w:r>
      <w:r>
        <w:rPr>
          <w:b/>
          <w:bCs/>
          <w:color w:val="0070C0"/>
        </w:rPr>
        <w:t xml:space="preserve"> </w:t>
      </w:r>
      <w:r w:rsidRPr="00974BA1">
        <w:t xml:space="preserve">avaient </w:t>
      </w:r>
      <w:r w:rsidR="00A007F1">
        <w:t xml:space="preserve">attaqué en novembre 2020 le SRADDET BFC en raison de ses illégalités et du développement incohérent des éoliennes qu’il préconisait. </w:t>
      </w:r>
    </w:p>
    <w:p w14:paraId="358F5D79" w14:textId="0801A7FB" w:rsidR="006C2DDC" w:rsidRDefault="006C2DDC" w:rsidP="00A007F1">
      <w:pPr>
        <w:jc w:val="both"/>
      </w:pPr>
      <w:r>
        <w:t xml:space="preserve">Un important « mémoire » avait été réalisé </w:t>
      </w:r>
      <w:r w:rsidR="00482F57">
        <w:t xml:space="preserve">conjointement </w:t>
      </w:r>
      <w:r>
        <w:t>par notre expert Patrick Coton et par notre avocat Me Monamy.</w:t>
      </w:r>
    </w:p>
    <w:p w14:paraId="01F77CA8" w14:textId="07B461E8" w:rsidR="00974BA1" w:rsidRDefault="00974BA1" w:rsidP="00974BA1">
      <w:pPr>
        <w:spacing w:after="240"/>
        <w:jc w:val="both"/>
        <w:rPr>
          <w:b/>
          <w:bCs/>
          <w:color w:val="C00000"/>
          <w:sz w:val="24"/>
          <w:szCs w:val="24"/>
        </w:rPr>
      </w:pPr>
      <w:r w:rsidRPr="000572E7">
        <w:rPr>
          <w:b/>
          <w:bCs/>
          <w:color w:val="C00000"/>
          <w:sz w:val="24"/>
          <w:szCs w:val="24"/>
        </w:rPr>
        <w:t xml:space="preserve">Le Tribunal Administratif de Dijon, dans son jugement du 12 janvier 2023, </w:t>
      </w:r>
      <w:r w:rsidR="006C2DDC" w:rsidRPr="000572E7">
        <w:rPr>
          <w:b/>
          <w:bCs/>
          <w:color w:val="C00000"/>
          <w:sz w:val="24"/>
          <w:szCs w:val="24"/>
        </w:rPr>
        <w:t xml:space="preserve">a </w:t>
      </w:r>
      <w:r w:rsidRPr="000572E7">
        <w:rPr>
          <w:b/>
          <w:bCs/>
          <w:color w:val="C00000"/>
          <w:sz w:val="24"/>
          <w:szCs w:val="24"/>
        </w:rPr>
        <w:t>annul</w:t>
      </w:r>
      <w:r w:rsidR="006C2DDC" w:rsidRPr="000572E7">
        <w:rPr>
          <w:b/>
          <w:bCs/>
          <w:color w:val="C00000"/>
          <w:sz w:val="24"/>
          <w:szCs w:val="24"/>
        </w:rPr>
        <w:t>é</w:t>
      </w:r>
      <w:r w:rsidRPr="000572E7">
        <w:rPr>
          <w:b/>
          <w:bCs/>
          <w:color w:val="C00000"/>
          <w:sz w:val="24"/>
          <w:szCs w:val="24"/>
        </w:rPr>
        <w:t xml:space="preserve"> le SRADDET BFC pour ses </w:t>
      </w:r>
      <w:r w:rsidR="00292535">
        <w:rPr>
          <w:b/>
          <w:bCs/>
          <w:color w:val="C00000"/>
          <w:sz w:val="24"/>
          <w:szCs w:val="24"/>
        </w:rPr>
        <w:t>insuffisances</w:t>
      </w:r>
      <w:r w:rsidRPr="000572E7">
        <w:rPr>
          <w:b/>
          <w:bCs/>
          <w:color w:val="C00000"/>
          <w:sz w:val="24"/>
          <w:szCs w:val="24"/>
        </w:rPr>
        <w:t xml:space="preserve"> concernant l'étude des continuités écologiques. </w:t>
      </w:r>
    </w:p>
    <w:p w14:paraId="714B2835" w14:textId="385DA498" w:rsidR="000572E7" w:rsidRPr="000572E7" w:rsidRDefault="000572E7" w:rsidP="00974BA1">
      <w:pPr>
        <w:spacing w:after="24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C’est une GRANDE VICTOIRE !</w:t>
      </w:r>
    </w:p>
    <w:p w14:paraId="0AF1E454" w14:textId="77777777" w:rsidR="000572E7" w:rsidRDefault="000572E7" w:rsidP="000572E7">
      <w:pPr>
        <w:spacing w:after="0"/>
        <w:jc w:val="both"/>
      </w:pPr>
      <w:r>
        <w:t>Il faudra du temps</w:t>
      </w:r>
      <w:r w:rsidRPr="00A007F1">
        <w:t xml:space="preserve"> à la Région </w:t>
      </w:r>
      <w:r>
        <w:t xml:space="preserve">pour </w:t>
      </w:r>
      <w:r w:rsidRPr="00A007F1">
        <w:t>écrire un nouveau SRADDET</w:t>
      </w:r>
      <w:r>
        <w:t xml:space="preserve">. </w:t>
      </w:r>
    </w:p>
    <w:p w14:paraId="5313E893" w14:textId="098DEC8E" w:rsidR="00A007F1" w:rsidRDefault="000572E7" w:rsidP="00974BA1">
      <w:pPr>
        <w:spacing w:after="240"/>
        <w:jc w:val="both"/>
      </w:pPr>
      <w:r>
        <w:t>Dans sa mansuétude, le</w:t>
      </w:r>
      <w:r w:rsidR="006C2DDC">
        <w:t xml:space="preserve"> Tribunal </w:t>
      </w:r>
      <w:r>
        <w:t>diffère l’</w:t>
      </w:r>
      <w:r w:rsidR="00A007F1" w:rsidRPr="00A007F1">
        <w:t xml:space="preserve">annulation </w:t>
      </w:r>
      <w:r>
        <w:t xml:space="preserve">du SRADDET actuel </w:t>
      </w:r>
      <w:r w:rsidR="00A007F1" w:rsidRPr="00A007F1">
        <w:t xml:space="preserve">au </w:t>
      </w:r>
      <w:r w:rsidR="00A007F1" w:rsidRPr="000572E7">
        <w:rPr>
          <w:u w:val="single"/>
        </w:rPr>
        <w:t>1</w:t>
      </w:r>
      <w:r w:rsidR="00A007F1" w:rsidRPr="000572E7">
        <w:rPr>
          <w:u w:val="single"/>
          <w:vertAlign w:val="superscript"/>
        </w:rPr>
        <w:t>er</w:t>
      </w:r>
      <w:r w:rsidR="00A007F1" w:rsidRPr="000572E7">
        <w:rPr>
          <w:u w:val="single"/>
        </w:rPr>
        <w:t xml:space="preserve"> janvier 2025</w:t>
      </w:r>
      <w:r w:rsidR="00A007F1" w:rsidRPr="00A007F1">
        <w:t xml:space="preserve"> </w:t>
      </w:r>
    </w:p>
    <w:p w14:paraId="7FF39135" w14:textId="617DB243" w:rsidR="00710B64" w:rsidRPr="000572E7" w:rsidRDefault="00482F57" w:rsidP="00710B64">
      <w:pPr>
        <w:spacing w:after="0"/>
        <w:jc w:val="both"/>
        <w:rPr>
          <w:color w:val="0070C0"/>
        </w:rPr>
      </w:pPr>
      <w:hyperlink r:id="rId9" w:history="1">
        <w:r w:rsidR="00710B64" w:rsidRPr="00482F57">
          <w:rPr>
            <w:rStyle w:val="Lienhypertexte"/>
          </w:rPr>
          <w:t>Voir jugement</w:t>
        </w:r>
      </w:hyperlink>
    </w:p>
    <w:p w14:paraId="3D90FB29" w14:textId="39A25E84" w:rsidR="00710B64" w:rsidRPr="000572E7" w:rsidRDefault="00482F57" w:rsidP="00974BA1">
      <w:pPr>
        <w:spacing w:after="240"/>
        <w:jc w:val="both"/>
        <w:rPr>
          <w:color w:val="0070C0"/>
        </w:rPr>
      </w:pPr>
      <w:hyperlink r:id="rId10" w:history="1">
        <w:r w:rsidR="00710B64" w:rsidRPr="00482F57">
          <w:rPr>
            <w:rStyle w:val="Lienhypertexte"/>
          </w:rPr>
          <w:t>Voir communiqué de presse du CRECEP</w:t>
        </w:r>
      </w:hyperlink>
    </w:p>
    <w:p w14:paraId="1E8C2499" w14:textId="11C294BB" w:rsidR="00A007F1" w:rsidRPr="006C2DDC" w:rsidRDefault="00A007F1" w:rsidP="006C2DDC">
      <w:pPr>
        <w:pStyle w:val="Titre2"/>
        <w:jc w:val="center"/>
        <w:rPr>
          <w:b/>
          <w:bCs/>
          <w:color w:val="00B050"/>
          <w:sz w:val="32"/>
          <w:szCs w:val="32"/>
        </w:rPr>
      </w:pPr>
      <w:r w:rsidRPr="006C2DDC">
        <w:rPr>
          <w:b/>
          <w:bCs/>
          <w:color w:val="00B050"/>
          <w:sz w:val="32"/>
          <w:szCs w:val="32"/>
        </w:rPr>
        <w:t>L’annulation du SRADDET</w:t>
      </w:r>
      <w:r w:rsidR="006C2DDC" w:rsidRPr="006C2DDC">
        <w:rPr>
          <w:b/>
          <w:bCs/>
          <w:color w:val="00B050"/>
          <w:sz w:val="32"/>
          <w:szCs w:val="32"/>
        </w:rPr>
        <w:t>, cela change quoi pour nos projets ?</w:t>
      </w:r>
    </w:p>
    <w:p w14:paraId="16B717F4" w14:textId="7C609AAA" w:rsidR="00710B64" w:rsidRDefault="006C2DDC" w:rsidP="006C2DDC">
      <w:pPr>
        <w:jc w:val="both"/>
      </w:pPr>
      <w:r>
        <w:t>Sur le plan juridique, la décision ne change théoriquement rien</w:t>
      </w:r>
      <w:r w:rsidR="00710B64">
        <w:t xml:space="preserve"> au</w:t>
      </w:r>
      <w:r w:rsidR="00854FBC">
        <w:t xml:space="preserve"> déroulement des </w:t>
      </w:r>
      <w:r w:rsidR="00710B64">
        <w:t xml:space="preserve">procédures </w:t>
      </w:r>
      <w:r w:rsidR="00854FBC">
        <w:t>sur l</w:t>
      </w:r>
      <w:r w:rsidR="00710B64">
        <w:t>es projets que nous combattons.</w:t>
      </w:r>
    </w:p>
    <w:p w14:paraId="421ADECE" w14:textId="1307F873" w:rsidR="006C2DDC" w:rsidRDefault="00710B64" w:rsidP="006C2DDC">
      <w:pPr>
        <w:jc w:val="both"/>
      </w:pPr>
      <w:r w:rsidRPr="000572E7">
        <w:rPr>
          <w:b/>
          <w:bCs/>
          <w:color w:val="C00000"/>
        </w:rPr>
        <w:t xml:space="preserve">Mais </w:t>
      </w:r>
      <w:r w:rsidR="006C2DDC" w:rsidRPr="000572E7">
        <w:rPr>
          <w:b/>
          <w:bCs/>
          <w:color w:val="C00000"/>
        </w:rPr>
        <w:t>dans la pratique, cela démontre que les règles environnementales ne sont pas respectées par l’administration</w:t>
      </w:r>
      <w:r w:rsidR="006C2DDC" w:rsidRPr="000572E7">
        <w:rPr>
          <w:color w:val="C00000"/>
        </w:rPr>
        <w:t xml:space="preserve"> </w:t>
      </w:r>
      <w:r w:rsidR="006C2DDC">
        <w:t>et, par là même, cela renforce la légitimité de</w:t>
      </w:r>
      <w:r w:rsidR="00854FBC">
        <w:t xml:space="preserve">s </w:t>
      </w:r>
      <w:r w:rsidR="006C2DDC">
        <w:t>actions de défense de l’environnement et de la biodiversité</w:t>
      </w:r>
      <w:r w:rsidR="00854FBC">
        <w:t xml:space="preserve"> menées par nos associations. </w:t>
      </w:r>
    </w:p>
    <w:p w14:paraId="1BE25636" w14:textId="645FB68D" w:rsidR="006C2DDC" w:rsidRDefault="006C2DDC" w:rsidP="00710B64">
      <w:pPr>
        <w:jc w:val="both"/>
      </w:pPr>
      <w:r>
        <w:t xml:space="preserve">Comme nous le demandons dans le communiqué de presse, il </w:t>
      </w:r>
      <w:r w:rsidRPr="00972EE5">
        <w:t xml:space="preserve">serait raisonnable que la </w:t>
      </w:r>
      <w:r w:rsidR="00710B64" w:rsidRPr="00972EE5">
        <w:t xml:space="preserve">Région </w:t>
      </w:r>
      <w:r w:rsidRPr="00972EE5">
        <w:t>mette</w:t>
      </w:r>
      <w:r w:rsidR="00710B64">
        <w:t xml:space="preserve"> e</w:t>
      </w:r>
      <w:r>
        <w:t>n place un moratoire de l’éolien</w:t>
      </w:r>
      <w:r w:rsidR="00710B64">
        <w:t xml:space="preserve"> tant que le nouveau SRADDET n’est pas élaboré et approuvé</w:t>
      </w:r>
      <w:r>
        <w:t>.</w:t>
      </w:r>
    </w:p>
    <w:p w14:paraId="497CEF50" w14:textId="60A57058" w:rsidR="00710B64" w:rsidRDefault="00972EE5" w:rsidP="000572E7">
      <w:pPr>
        <w:spacing w:after="0"/>
        <w:jc w:val="both"/>
      </w:pPr>
      <w:r>
        <w:t>Dans son jugement, l</w:t>
      </w:r>
      <w:r w:rsidR="00710B64">
        <w:t xml:space="preserve">e Tribunal met en avant un </w:t>
      </w:r>
      <w:r>
        <w:t>non-respect</w:t>
      </w:r>
      <w:r w:rsidR="00710B64">
        <w:t xml:space="preserve"> des continuités </w:t>
      </w:r>
      <w:r>
        <w:t>écologiques.</w:t>
      </w:r>
    </w:p>
    <w:p w14:paraId="717EE912" w14:textId="77777777" w:rsidR="00734317" w:rsidRDefault="00972EE5" w:rsidP="000572E7">
      <w:pPr>
        <w:spacing w:after="0"/>
        <w:jc w:val="both"/>
      </w:pPr>
      <w:r>
        <w:t>L</w:t>
      </w:r>
      <w:r w:rsidR="006C2DDC">
        <w:t>es couloirs de migration de l’avifaune</w:t>
      </w:r>
      <w:r>
        <w:t xml:space="preserve"> </w:t>
      </w:r>
      <w:r w:rsidR="006C2DDC">
        <w:t>sont une composante importante de</w:t>
      </w:r>
      <w:r>
        <w:t xml:space="preserve"> ce</w:t>
      </w:r>
      <w:r w:rsidR="006C2DDC">
        <w:t xml:space="preserve">s continuités. </w:t>
      </w:r>
    </w:p>
    <w:p w14:paraId="5F2F59C5" w14:textId="52442137" w:rsidR="00902F7D" w:rsidRDefault="006C2DDC" w:rsidP="00323E05">
      <w:pPr>
        <w:pStyle w:val="Paragraphedeliste"/>
        <w:numPr>
          <w:ilvl w:val="0"/>
          <w:numId w:val="41"/>
        </w:numPr>
        <w:jc w:val="both"/>
      </w:pPr>
      <w:r w:rsidRPr="00292535">
        <w:rPr>
          <w:b/>
          <w:bCs/>
          <w:color w:val="C00000"/>
          <w:sz w:val="24"/>
          <w:szCs w:val="24"/>
        </w:rPr>
        <w:t xml:space="preserve">Le Préfet et la DREAL seront forcés d’attacher de l’importance </w:t>
      </w:r>
      <w:r w:rsidR="00734317" w:rsidRPr="00292535">
        <w:rPr>
          <w:b/>
          <w:bCs/>
          <w:color w:val="C00000"/>
          <w:sz w:val="24"/>
          <w:szCs w:val="24"/>
        </w:rPr>
        <w:t>aux couloirs de migration</w:t>
      </w:r>
      <w:r w:rsidR="00292535">
        <w:rPr>
          <w:b/>
          <w:bCs/>
          <w:color w:val="C00000"/>
          <w:sz w:val="24"/>
          <w:szCs w:val="24"/>
        </w:rPr>
        <w:t>.</w:t>
      </w:r>
    </w:p>
    <w:p w14:paraId="48F60F90" w14:textId="638C1B00" w:rsidR="00854FBC" w:rsidRDefault="00902F7D" w:rsidP="00854FBC">
      <w:pPr>
        <w:pStyle w:val="Titre2"/>
        <w:jc w:val="center"/>
        <w:rPr>
          <w:b/>
          <w:bCs/>
          <w:color w:val="00B050"/>
          <w:sz w:val="32"/>
          <w:szCs w:val="32"/>
        </w:rPr>
      </w:pPr>
      <w:r w:rsidRPr="00854FBC">
        <w:rPr>
          <w:b/>
          <w:bCs/>
          <w:color w:val="00B050"/>
          <w:sz w:val="32"/>
          <w:szCs w:val="32"/>
        </w:rPr>
        <w:lastRenderedPageBreak/>
        <w:t>L</w:t>
      </w:r>
      <w:r w:rsidR="003206F5">
        <w:rPr>
          <w:b/>
          <w:bCs/>
          <w:color w:val="00B050"/>
          <w:sz w:val="32"/>
          <w:szCs w:val="32"/>
        </w:rPr>
        <w:t>es études de</w:t>
      </w:r>
      <w:r w:rsidR="00462E0C">
        <w:rPr>
          <w:b/>
          <w:bCs/>
          <w:color w:val="00B050"/>
          <w:sz w:val="32"/>
          <w:szCs w:val="32"/>
        </w:rPr>
        <w:t xml:space="preserve"> migration et le respect du Code de l’Environnement </w:t>
      </w:r>
      <w:r w:rsidR="00462E0C" w:rsidRPr="00854FBC">
        <w:rPr>
          <w:b/>
          <w:bCs/>
          <w:color w:val="00B050"/>
          <w:sz w:val="32"/>
          <w:szCs w:val="32"/>
        </w:rPr>
        <w:t>:</w:t>
      </w:r>
      <w:r w:rsidRPr="00854FBC">
        <w:rPr>
          <w:b/>
          <w:bCs/>
          <w:color w:val="00B050"/>
          <w:sz w:val="32"/>
          <w:szCs w:val="32"/>
        </w:rPr>
        <w:t xml:space="preserve"> </w:t>
      </w:r>
    </w:p>
    <w:p w14:paraId="5BD30792" w14:textId="431907AA" w:rsidR="00902F7D" w:rsidRPr="00854FBC" w:rsidRDefault="000572E7" w:rsidP="00854FBC">
      <w:pPr>
        <w:pStyle w:val="Titre2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des</w:t>
      </w:r>
      <w:r w:rsidRPr="00854FBC">
        <w:rPr>
          <w:b/>
          <w:bCs/>
          <w:color w:val="00B050"/>
          <w:sz w:val="32"/>
          <w:szCs w:val="32"/>
        </w:rPr>
        <w:t xml:space="preserve"> </w:t>
      </w:r>
      <w:r w:rsidR="00902F7D" w:rsidRPr="00854FBC">
        <w:rPr>
          <w:b/>
          <w:bCs/>
          <w:color w:val="00B050"/>
          <w:sz w:val="32"/>
          <w:szCs w:val="32"/>
        </w:rPr>
        <w:t>démarche</w:t>
      </w:r>
      <w:r w:rsidR="00462E0C">
        <w:rPr>
          <w:b/>
          <w:bCs/>
          <w:color w:val="00B050"/>
          <w:sz w:val="32"/>
          <w:szCs w:val="32"/>
        </w:rPr>
        <w:t>s</w:t>
      </w:r>
      <w:r w:rsidR="00902F7D" w:rsidRPr="00854FBC">
        <w:rPr>
          <w:b/>
          <w:bCs/>
          <w:color w:val="00B050"/>
          <w:sz w:val="32"/>
          <w:szCs w:val="32"/>
        </w:rPr>
        <w:t xml:space="preserve"> </w:t>
      </w:r>
      <w:r w:rsidR="00854FBC">
        <w:rPr>
          <w:b/>
          <w:bCs/>
          <w:color w:val="00B050"/>
          <w:sz w:val="32"/>
          <w:szCs w:val="32"/>
        </w:rPr>
        <w:t>initié</w:t>
      </w:r>
      <w:r w:rsidR="00734317">
        <w:rPr>
          <w:b/>
          <w:bCs/>
          <w:color w:val="00B050"/>
          <w:sz w:val="32"/>
          <w:szCs w:val="32"/>
        </w:rPr>
        <w:t>e</w:t>
      </w:r>
      <w:r w:rsidR="00462E0C">
        <w:rPr>
          <w:b/>
          <w:bCs/>
          <w:color w:val="00B050"/>
          <w:sz w:val="32"/>
          <w:szCs w:val="32"/>
        </w:rPr>
        <w:t>s</w:t>
      </w:r>
      <w:r w:rsidR="00734317">
        <w:rPr>
          <w:b/>
          <w:bCs/>
          <w:color w:val="00B050"/>
          <w:sz w:val="32"/>
          <w:szCs w:val="32"/>
        </w:rPr>
        <w:t xml:space="preserve"> </w:t>
      </w:r>
      <w:r w:rsidR="00854FBC">
        <w:rPr>
          <w:b/>
          <w:bCs/>
          <w:color w:val="00B050"/>
          <w:sz w:val="32"/>
          <w:szCs w:val="32"/>
        </w:rPr>
        <w:t>par</w:t>
      </w:r>
      <w:r w:rsidR="00902F7D" w:rsidRPr="00854FBC">
        <w:rPr>
          <w:b/>
          <w:bCs/>
          <w:color w:val="00B050"/>
          <w:sz w:val="32"/>
          <w:szCs w:val="32"/>
        </w:rPr>
        <w:t xml:space="preserve"> </w:t>
      </w:r>
      <w:r w:rsidR="00854FBC" w:rsidRPr="00854FBC">
        <w:rPr>
          <w:b/>
          <w:bCs/>
          <w:color w:val="00B050"/>
          <w:sz w:val="32"/>
          <w:szCs w:val="32"/>
        </w:rPr>
        <w:t>Sauvegarde Sud-Morvan</w:t>
      </w:r>
    </w:p>
    <w:p w14:paraId="5656C5EB" w14:textId="77777777" w:rsidR="00854FBC" w:rsidRDefault="00854FBC" w:rsidP="00710B64">
      <w:pPr>
        <w:jc w:val="both"/>
      </w:pPr>
    </w:p>
    <w:p w14:paraId="6EC2C040" w14:textId="391E3151" w:rsidR="00854FBC" w:rsidRDefault="00854FBC" w:rsidP="00710B64">
      <w:pPr>
        <w:jc w:val="both"/>
      </w:pPr>
      <w:r>
        <w:t>Depuis sept ans, SSM ne cesse de dénoncer l’ineptie qui consiste à placer des éoliennes géantes dans les couloirs de migration.</w:t>
      </w:r>
    </w:p>
    <w:p w14:paraId="1A842DF4" w14:textId="77777777" w:rsidR="00462E0C" w:rsidRDefault="00854FBC" w:rsidP="00854FBC">
      <w:pPr>
        <w:jc w:val="both"/>
      </w:pPr>
      <w:r>
        <w:t>Historiquement</w:t>
      </w:r>
      <w:r w:rsidR="006C2DDC">
        <w:t xml:space="preserve">, </w:t>
      </w:r>
      <w:r>
        <w:t xml:space="preserve">l’étude </w:t>
      </w:r>
      <w:r w:rsidR="006C2DDC">
        <w:t>de</w:t>
      </w:r>
      <w:r w:rsidR="00462E0C">
        <w:t xml:space="preserve"> ce</w:t>
      </w:r>
      <w:r w:rsidR="006C2DDC">
        <w:t xml:space="preserve">s couloirs dans le Sud-Morvan était </w:t>
      </w:r>
      <w:r w:rsidR="00462E0C">
        <w:t>menée par une</w:t>
      </w:r>
      <w:r w:rsidR="00381C0B">
        <w:t xml:space="preserve"> poignée </w:t>
      </w:r>
      <w:r>
        <w:t xml:space="preserve">de spécialistes </w:t>
      </w:r>
      <w:r w:rsidR="006C2DDC">
        <w:t>mal connu</w:t>
      </w:r>
      <w:r>
        <w:t xml:space="preserve">s et peu écoutés des grandes organisations environnementales. </w:t>
      </w:r>
    </w:p>
    <w:p w14:paraId="61FA47AC" w14:textId="216AD543" w:rsidR="00854FBC" w:rsidRPr="000572E7" w:rsidRDefault="00854FBC" w:rsidP="00854FBC">
      <w:pPr>
        <w:jc w:val="both"/>
        <w:rPr>
          <w:b/>
          <w:bCs/>
          <w:color w:val="C00000"/>
          <w:sz w:val="24"/>
          <w:szCs w:val="24"/>
        </w:rPr>
      </w:pPr>
      <w:r w:rsidRPr="000572E7">
        <w:rPr>
          <w:b/>
          <w:bCs/>
          <w:color w:val="C00000"/>
          <w:sz w:val="24"/>
          <w:szCs w:val="24"/>
        </w:rPr>
        <w:t>D</w:t>
      </w:r>
      <w:r w:rsidR="00381C0B" w:rsidRPr="000572E7">
        <w:rPr>
          <w:b/>
          <w:bCs/>
          <w:color w:val="C00000"/>
          <w:sz w:val="24"/>
          <w:szCs w:val="24"/>
        </w:rPr>
        <w:t>è</w:t>
      </w:r>
      <w:r w:rsidRPr="000572E7">
        <w:rPr>
          <w:b/>
          <w:bCs/>
          <w:color w:val="C00000"/>
          <w:sz w:val="24"/>
          <w:szCs w:val="24"/>
        </w:rPr>
        <w:t>s 2016</w:t>
      </w:r>
      <w:r w:rsidR="00381C0B" w:rsidRPr="000572E7">
        <w:rPr>
          <w:b/>
          <w:bCs/>
          <w:color w:val="C00000"/>
          <w:sz w:val="24"/>
          <w:szCs w:val="24"/>
        </w:rPr>
        <w:t>,</w:t>
      </w:r>
      <w:r w:rsidRPr="000572E7">
        <w:rPr>
          <w:b/>
          <w:bCs/>
          <w:color w:val="C00000"/>
          <w:sz w:val="24"/>
          <w:szCs w:val="24"/>
        </w:rPr>
        <w:t xml:space="preserve"> </w:t>
      </w:r>
      <w:r w:rsidR="00381C0B" w:rsidRPr="000572E7">
        <w:rPr>
          <w:b/>
          <w:bCs/>
          <w:color w:val="C00000"/>
          <w:sz w:val="24"/>
          <w:szCs w:val="24"/>
        </w:rPr>
        <w:t xml:space="preserve">SSM a compris </w:t>
      </w:r>
      <w:r w:rsidRPr="000572E7">
        <w:rPr>
          <w:b/>
          <w:bCs/>
          <w:color w:val="C00000"/>
          <w:sz w:val="24"/>
          <w:szCs w:val="24"/>
        </w:rPr>
        <w:t>qu</w:t>
      </w:r>
      <w:r w:rsidR="00381C0B" w:rsidRPr="000572E7">
        <w:rPr>
          <w:b/>
          <w:bCs/>
          <w:color w:val="C00000"/>
          <w:sz w:val="24"/>
          <w:szCs w:val="24"/>
        </w:rPr>
        <w:t xml:space="preserve">e la migration représentait </w:t>
      </w:r>
      <w:r w:rsidRPr="000572E7">
        <w:rPr>
          <w:b/>
          <w:bCs/>
          <w:color w:val="C00000"/>
          <w:sz w:val="24"/>
          <w:szCs w:val="24"/>
        </w:rPr>
        <w:t xml:space="preserve">un domaine fondamental d’amélioration des connaissances de l’avifaune et de protection contre les projets éoliens. </w:t>
      </w:r>
    </w:p>
    <w:p w14:paraId="3174DE10" w14:textId="7D401AC7" w:rsidR="006C2DDC" w:rsidRDefault="00854FBC" w:rsidP="00710B64">
      <w:pPr>
        <w:jc w:val="both"/>
      </w:pPr>
      <w:r>
        <w:t>Avec ses experts</w:t>
      </w:r>
      <w:r w:rsidR="000E1EC2">
        <w:t>,</w:t>
      </w:r>
      <w:r>
        <w:t xml:space="preserve"> Patrick Coton et Olivier Léger, SSM</w:t>
      </w:r>
      <w:r w:rsidR="00381C0B">
        <w:t>, accompagné</w:t>
      </w:r>
      <w:r w:rsidR="000E1EC2">
        <w:t>e</w:t>
      </w:r>
      <w:r w:rsidR="00381C0B">
        <w:t xml:space="preserve"> de NPSM (Nature et Paysages en Sud-Morvan), </w:t>
      </w:r>
      <w:r>
        <w:t xml:space="preserve">a organisé une démarche </w:t>
      </w:r>
      <w:r w:rsidR="00381C0B">
        <w:t xml:space="preserve">de rationalisation des observations des migrateurs, en parallèle d’une étude des impacts des éoliennes géantes. </w:t>
      </w:r>
    </w:p>
    <w:p w14:paraId="5F4F66A4" w14:textId="1F50409A" w:rsidR="00462E0C" w:rsidRDefault="00381C0B" w:rsidP="00974BA1">
      <w:pPr>
        <w:spacing w:after="240"/>
        <w:jc w:val="both"/>
      </w:pPr>
      <w:r>
        <w:t>Cette démarche a été reprise par d’autres associations de Bourgogne-Franche-Comté (en particulier dans la Vallée de la Vingeanne) en coordination avec les mêmes experts</w:t>
      </w:r>
      <w:r w:rsidR="00734317">
        <w:t xml:space="preserve">. </w:t>
      </w:r>
    </w:p>
    <w:p w14:paraId="78FB1E22" w14:textId="19B8FBC2" w:rsidR="00462E0C" w:rsidRPr="00292535" w:rsidRDefault="00734317" w:rsidP="000E1EC2">
      <w:r w:rsidRPr="00292535">
        <w:t xml:space="preserve">La LPO s’y est </w:t>
      </w:r>
      <w:r w:rsidR="000572E7" w:rsidRPr="00292535">
        <w:t>progressivement</w:t>
      </w:r>
      <w:r w:rsidRPr="00292535">
        <w:t xml:space="preserve"> associée. </w:t>
      </w:r>
    </w:p>
    <w:p w14:paraId="633722F7" w14:textId="030FFCB5" w:rsidR="006C2DDC" w:rsidRPr="000572E7" w:rsidRDefault="00462E0C" w:rsidP="000572E7">
      <w:pPr>
        <w:pStyle w:val="Paragraphedeliste"/>
        <w:numPr>
          <w:ilvl w:val="0"/>
          <w:numId w:val="41"/>
        </w:numPr>
        <w:spacing w:after="240"/>
        <w:jc w:val="both"/>
        <w:rPr>
          <w:b/>
          <w:bCs/>
          <w:color w:val="C00000"/>
          <w:sz w:val="24"/>
          <w:szCs w:val="24"/>
        </w:rPr>
      </w:pPr>
      <w:r w:rsidRPr="000572E7">
        <w:rPr>
          <w:b/>
          <w:bCs/>
          <w:color w:val="C00000"/>
          <w:sz w:val="24"/>
          <w:szCs w:val="24"/>
        </w:rPr>
        <w:t>Fortes de tout ce travail</w:t>
      </w:r>
      <w:r w:rsidR="00734317" w:rsidRPr="000572E7">
        <w:rPr>
          <w:b/>
          <w:bCs/>
          <w:color w:val="C00000"/>
          <w:sz w:val="24"/>
          <w:szCs w:val="24"/>
        </w:rPr>
        <w:t xml:space="preserve">, nos associations </w:t>
      </w:r>
      <w:r w:rsidR="000572E7" w:rsidRPr="000572E7">
        <w:rPr>
          <w:b/>
          <w:bCs/>
          <w:color w:val="C00000"/>
          <w:sz w:val="24"/>
          <w:szCs w:val="24"/>
        </w:rPr>
        <w:t xml:space="preserve">bourguignonnes </w:t>
      </w:r>
      <w:r w:rsidR="00734317" w:rsidRPr="000572E7">
        <w:rPr>
          <w:b/>
          <w:bCs/>
          <w:color w:val="C00000"/>
          <w:sz w:val="24"/>
          <w:szCs w:val="24"/>
        </w:rPr>
        <w:t xml:space="preserve">réunies autour du CRECEP avaient la </w:t>
      </w:r>
      <w:r w:rsidRPr="000572E7">
        <w:rPr>
          <w:b/>
          <w:bCs/>
          <w:color w:val="C00000"/>
          <w:sz w:val="24"/>
          <w:szCs w:val="24"/>
        </w:rPr>
        <w:t>légitimité</w:t>
      </w:r>
      <w:r w:rsidR="00734317" w:rsidRPr="000572E7">
        <w:rPr>
          <w:b/>
          <w:bCs/>
          <w:color w:val="C00000"/>
          <w:sz w:val="24"/>
          <w:szCs w:val="24"/>
        </w:rPr>
        <w:t xml:space="preserve"> et les arguments </w:t>
      </w:r>
      <w:r w:rsidRPr="000572E7">
        <w:rPr>
          <w:b/>
          <w:bCs/>
          <w:color w:val="C00000"/>
          <w:sz w:val="24"/>
          <w:szCs w:val="24"/>
        </w:rPr>
        <w:t xml:space="preserve">de poids </w:t>
      </w:r>
      <w:r w:rsidR="00734317" w:rsidRPr="000572E7">
        <w:rPr>
          <w:b/>
          <w:bCs/>
          <w:color w:val="C00000"/>
          <w:sz w:val="24"/>
          <w:szCs w:val="24"/>
        </w:rPr>
        <w:t xml:space="preserve">pour attaquer les </w:t>
      </w:r>
      <w:r w:rsidR="00381C0B" w:rsidRPr="000572E7">
        <w:rPr>
          <w:b/>
          <w:bCs/>
          <w:color w:val="C00000"/>
          <w:sz w:val="24"/>
          <w:szCs w:val="24"/>
        </w:rPr>
        <w:t>insuffisances et incohérences du SRADDET</w:t>
      </w:r>
    </w:p>
    <w:p w14:paraId="602337A7" w14:textId="77777777" w:rsidR="006C2DDC" w:rsidRPr="000572E7" w:rsidRDefault="006C2DDC" w:rsidP="00974BA1">
      <w:pPr>
        <w:spacing w:after="240"/>
        <w:jc w:val="both"/>
        <w:rPr>
          <w:b/>
          <w:bCs/>
        </w:rPr>
      </w:pPr>
    </w:p>
    <w:p w14:paraId="67908D14" w14:textId="76E4213A" w:rsidR="00F23C93" w:rsidRDefault="003206F5" w:rsidP="00A00302">
      <w:pPr>
        <w:pStyle w:val="Titre2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Impact des éoliennes géantes sur la santé humaine et la santé animale</w:t>
      </w:r>
    </w:p>
    <w:p w14:paraId="170C1A1D" w14:textId="490CAEEE" w:rsidR="003206F5" w:rsidRPr="003206F5" w:rsidRDefault="003206F5" w:rsidP="003206F5">
      <w:pPr>
        <w:pStyle w:val="Titre2"/>
        <w:jc w:val="center"/>
        <w:rPr>
          <w:b/>
          <w:bCs/>
          <w:color w:val="00B050"/>
          <w:sz w:val="32"/>
          <w:szCs w:val="32"/>
        </w:rPr>
      </w:pPr>
      <w:r w:rsidRPr="003206F5">
        <w:rPr>
          <w:b/>
          <w:bCs/>
          <w:color w:val="00B050"/>
          <w:sz w:val="32"/>
          <w:szCs w:val="32"/>
        </w:rPr>
        <w:t>Venez écouter Sioux Berger et dialoguer avec elle</w:t>
      </w:r>
      <w:r>
        <w:rPr>
          <w:b/>
          <w:bCs/>
          <w:color w:val="00B050"/>
          <w:sz w:val="32"/>
          <w:szCs w:val="32"/>
        </w:rPr>
        <w:t xml:space="preserve"> à Luzy le </w:t>
      </w:r>
      <w:r w:rsidRPr="00A00302">
        <w:rPr>
          <w:b/>
          <w:bCs/>
          <w:color w:val="00B050"/>
          <w:sz w:val="32"/>
          <w:szCs w:val="32"/>
        </w:rPr>
        <w:t>5 avril !</w:t>
      </w:r>
    </w:p>
    <w:p w14:paraId="3F82C1B0" w14:textId="77777777" w:rsidR="003206F5" w:rsidRDefault="003206F5" w:rsidP="00F23C93"/>
    <w:p w14:paraId="73AC07C6" w14:textId="30BCEBF4" w:rsidR="00F23C93" w:rsidRDefault="00A00302" w:rsidP="00F23C93">
      <w:r>
        <w:t xml:space="preserve">Notre Assemblée Générale aura lieu le </w:t>
      </w:r>
      <w:r w:rsidRPr="001E6D91">
        <w:rPr>
          <w:u w:val="single"/>
        </w:rPr>
        <w:t>5 avril</w:t>
      </w:r>
      <w:r>
        <w:t xml:space="preserve"> à la salle des Fêtes de Luzy</w:t>
      </w:r>
      <w:r w:rsidR="00CF28E8">
        <w:t xml:space="preserve">. </w:t>
      </w:r>
      <w:r w:rsidR="00CF28E8">
        <w:br/>
        <w:t>A</w:t>
      </w:r>
      <w:r>
        <w:t xml:space="preserve">ccueil à partir de </w:t>
      </w:r>
      <w:r w:rsidRPr="001E6D91">
        <w:rPr>
          <w:u w:val="single"/>
        </w:rPr>
        <w:t xml:space="preserve">16h30. </w:t>
      </w:r>
    </w:p>
    <w:p w14:paraId="3F6D267A" w14:textId="785B9BE4" w:rsidR="00A00302" w:rsidRPr="003D4EC0" w:rsidRDefault="001E6D91" w:rsidP="003D4EC0">
      <w:pPr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L’AG </w:t>
      </w:r>
      <w:r w:rsidR="00A00302" w:rsidRPr="003D4EC0">
        <w:rPr>
          <w:b/>
          <w:bCs/>
          <w:color w:val="C00000"/>
          <w:sz w:val="24"/>
          <w:szCs w:val="24"/>
        </w:rPr>
        <w:t>sera suivie d’un</w:t>
      </w:r>
      <w:r w:rsidR="00CF28E8" w:rsidRPr="003D4EC0">
        <w:rPr>
          <w:b/>
          <w:bCs/>
          <w:color w:val="C00000"/>
          <w:sz w:val="24"/>
          <w:szCs w:val="24"/>
        </w:rPr>
        <w:t xml:space="preserve"> exposé </w:t>
      </w:r>
      <w:r>
        <w:rPr>
          <w:b/>
          <w:bCs/>
          <w:color w:val="C00000"/>
          <w:sz w:val="24"/>
          <w:szCs w:val="24"/>
        </w:rPr>
        <w:t>réalisé</w:t>
      </w:r>
      <w:r w:rsidR="00A00302" w:rsidRPr="003D4EC0">
        <w:rPr>
          <w:b/>
          <w:bCs/>
          <w:color w:val="C00000"/>
          <w:sz w:val="24"/>
          <w:szCs w:val="24"/>
        </w:rPr>
        <w:t xml:space="preserve"> par </w:t>
      </w:r>
      <w:r w:rsidR="003206F5">
        <w:rPr>
          <w:b/>
          <w:bCs/>
          <w:color w:val="C00000"/>
          <w:sz w:val="24"/>
          <w:szCs w:val="24"/>
        </w:rPr>
        <w:t xml:space="preserve">Sioux Berger, </w:t>
      </w:r>
      <w:r w:rsidR="00A00302" w:rsidRPr="003206F5">
        <w:rPr>
          <w:b/>
          <w:bCs/>
          <w:color w:val="C00000"/>
          <w:sz w:val="24"/>
          <w:szCs w:val="24"/>
        </w:rPr>
        <w:t>conférencière de réputation nationale</w:t>
      </w:r>
      <w:r w:rsidR="003206F5">
        <w:rPr>
          <w:b/>
          <w:bCs/>
          <w:color w:val="C00000"/>
          <w:sz w:val="24"/>
          <w:szCs w:val="24"/>
        </w:rPr>
        <w:t>,</w:t>
      </w:r>
      <w:r w:rsidR="00A00302" w:rsidRPr="003D4EC0">
        <w:rPr>
          <w:b/>
          <w:bCs/>
          <w:color w:val="C00000"/>
          <w:sz w:val="24"/>
          <w:szCs w:val="24"/>
        </w:rPr>
        <w:t xml:space="preserve"> sur les impacts des éoliennes </w:t>
      </w:r>
      <w:r w:rsidR="00CF28E8" w:rsidRPr="003D4EC0">
        <w:rPr>
          <w:b/>
          <w:bCs/>
          <w:color w:val="C00000"/>
          <w:sz w:val="24"/>
          <w:szCs w:val="24"/>
        </w:rPr>
        <w:t xml:space="preserve">industrielles </w:t>
      </w:r>
      <w:r w:rsidR="00A00302" w:rsidRPr="003D4EC0">
        <w:rPr>
          <w:b/>
          <w:bCs/>
          <w:color w:val="C00000"/>
          <w:sz w:val="24"/>
          <w:szCs w:val="24"/>
        </w:rPr>
        <w:t xml:space="preserve">sur la santé humaine et la santé animale (en particulier les bovins). </w:t>
      </w:r>
    </w:p>
    <w:p w14:paraId="1558DFE3" w14:textId="77777777" w:rsidR="003206F5" w:rsidRDefault="003206F5" w:rsidP="00F23C93">
      <w:r>
        <w:t xml:space="preserve">Sioux Berger a écrit un roman « les Pentes » et une bande dessinée « le prix du vent ». </w:t>
      </w:r>
    </w:p>
    <w:p w14:paraId="4F91518C" w14:textId="341B1713" w:rsidR="003D4EC0" w:rsidRDefault="003206F5" w:rsidP="000E1EC2">
      <w:pPr>
        <w:jc w:val="both"/>
      </w:pPr>
      <w:r>
        <w:t xml:space="preserve">Ces deux livres sont déjà en vente à la Boutique de SSM, ouverte tous les vendredis </w:t>
      </w:r>
      <w:r w:rsidR="000E1EC2">
        <w:t>matin</w:t>
      </w:r>
      <w:r>
        <w:t xml:space="preserve"> (rue du commerce 58170 Luzy)</w:t>
      </w:r>
    </w:p>
    <w:p w14:paraId="2D399CEA" w14:textId="5A45DD3A" w:rsidR="00A00302" w:rsidRPr="00F23C93" w:rsidRDefault="00A00302" w:rsidP="00F23C93"/>
    <w:sectPr w:rsidR="00A00302" w:rsidRPr="00F23C9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C837" w14:textId="77777777" w:rsidR="008D2D98" w:rsidRDefault="008D2D98" w:rsidP="00AC3CA2">
      <w:pPr>
        <w:spacing w:after="0" w:line="240" w:lineRule="auto"/>
      </w:pPr>
      <w:r>
        <w:separator/>
      </w:r>
    </w:p>
  </w:endnote>
  <w:endnote w:type="continuationSeparator" w:id="0">
    <w:p w14:paraId="75404860" w14:textId="77777777" w:rsidR="008D2D98" w:rsidRDefault="008D2D98" w:rsidP="00AC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032269"/>
      <w:docPartObj>
        <w:docPartGallery w:val="Page Numbers (Bottom of Page)"/>
        <w:docPartUnique/>
      </w:docPartObj>
    </w:sdtPr>
    <w:sdtContent>
      <w:p w14:paraId="39289CAB" w14:textId="6E4CDEBE" w:rsidR="00AC3CA2" w:rsidRDefault="00AC3C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21E51" w14:textId="77777777" w:rsidR="00AC3CA2" w:rsidRDefault="00AC3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4EA2" w14:textId="77777777" w:rsidR="008D2D98" w:rsidRDefault="008D2D98" w:rsidP="00AC3CA2">
      <w:pPr>
        <w:spacing w:after="0" w:line="240" w:lineRule="auto"/>
      </w:pPr>
      <w:r>
        <w:separator/>
      </w:r>
    </w:p>
  </w:footnote>
  <w:footnote w:type="continuationSeparator" w:id="0">
    <w:p w14:paraId="090DA5E0" w14:textId="77777777" w:rsidR="008D2D98" w:rsidRDefault="008D2D98" w:rsidP="00AC3CA2">
      <w:pPr>
        <w:spacing w:after="0" w:line="240" w:lineRule="auto"/>
      </w:pPr>
      <w:r>
        <w:continuationSeparator/>
      </w:r>
    </w:p>
  </w:footnote>
  <w:footnote w:id="1">
    <w:p w14:paraId="1F36C202" w14:textId="77777777" w:rsidR="00854FBC" w:rsidRPr="00902F7D" w:rsidRDefault="00902F7D" w:rsidP="00854FBC">
      <w:pPr>
        <w:rPr>
          <w:i/>
          <w:iCs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854FBC" w:rsidRPr="00902F7D">
        <w:rPr>
          <w:i/>
          <w:iCs/>
          <w:sz w:val="18"/>
          <w:szCs w:val="18"/>
        </w:rPr>
        <w:t>Rappel : notre président Louis LANDROT est aussi vice-président du CRECEP</w:t>
      </w:r>
    </w:p>
    <w:p w14:paraId="4145F12A" w14:textId="12BD964E" w:rsidR="00902F7D" w:rsidRDefault="00902F7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6F7"/>
    <w:multiLevelType w:val="hybridMultilevel"/>
    <w:tmpl w:val="B26661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3FB"/>
    <w:multiLevelType w:val="hybridMultilevel"/>
    <w:tmpl w:val="78781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E73"/>
    <w:multiLevelType w:val="hybridMultilevel"/>
    <w:tmpl w:val="CA244046"/>
    <w:lvl w:ilvl="0" w:tplc="348C3940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AE50E0"/>
    <w:multiLevelType w:val="multilevel"/>
    <w:tmpl w:val="7F0C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" w15:restartNumberingAfterBreak="0">
    <w:nsid w:val="123C38B2"/>
    <w:multiLevelType w:val="multilevel"/>
    <w:tmpl w:val="698C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43882"/>
    <w:multiLevelType w:val="multilevel"/>
    <w:tmpl w:val="0844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42244"/>
    <w:multiLevelType w:val="multilevel"/>
    <w:tmpl w:val="A802F3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87C8B"/>
    <w:multiLevelType w:val="hybridMultilevel"/>
    <w:tmpl w:val="3D486BF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796109"/>
    <w:multiLevelType w:val="hybridMultilevel"/>
    <w:tmpl w:val="A61C0D02"/>
    <w:lvl w:ilvl="0" w:tplc="AC9A279A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72CF9"/>
    <w:multiLevelType w:val="hybridMultilevel"/>
    <w:tmpl w:val="720EFE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5A2B"/>
    <w:multiLevelType w:val="multilevel"/>
    <w:tmpl w:val="FD8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95E2F"/>
    <w:multiLevelType w:val="multilevel"/>
    <w:tmpl w:val="F62A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32F9F"/>
    <w:multiLevelType w:val="hybridMultilevel"/>
    <w:tmpl w:val="98300CD4"/>
    <w:lvl w:ilvl="0" w:tplc="5A4212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5368D"/>
    <w:multiLevelType w:val="hybridMultilevel"/>
    <w:tmpl w:val="A41AEC6A"/>
    <w:lvl w:ilvl="0" w:tplc="23ACC1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199"/>
    <w:multiLevelType w:val="multilevel"/>
    <w:tmpl w:val="F9E67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1D70D8"/>
    <w:multiLevelType w:val="hybridMultilevel"/>
    <w:tmpl w:val="4620BF1E"/>
    <w:lvl w:ilvl="0" w:tplc="E1702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color w:val="575757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1732"/>
    <w:multiLevelType w:val="hybridMultilevel"/>
    <w:tmpl w:val="99A4D67C"/>
    <w:lvl w:ilvl="0" w:tplc="A7363676">
      <w:start w:val="202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1306E"/>
    <w:multiLevelType w:val="hybridMultilevel"/>
    <w:tmpl w:val="DE7608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966"/>
    <w:multiLevelType w:val="hybridMultilevel"/>
    <w:tmpl w:val="DAB60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32C5"/>
    <w:multiLevelType w:val="hybridMultilevel"/>
    <w:tmpl w:val="028E7F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92503"/>
    <w:multiLevelType w:val="multilevel"/>
    <w:tmpl w:val="1856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60D91"/>
    <w:multiLevelType w:val="multilevel"/>
    <w:tmpl w:val="537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0781A"/>
    <w:multiLevelType w:val="hybridMultilevel"/>
    <w:tmpl w:val="C4FA5E80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317B2"/>
    <w:multiLevelType w:val="hybridMultilevel"/>
    <w:tmpl w:val="72640496"/>
    <w:lvl w:ilvl="0" w:tplc="97D8D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D0A86"/>
    <w:multiLevelType w:val="multilevel"/>
    <w:tmpl w:val="EDB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C5215"/>
    <w:multiLevelType w:val="hybridMultilevel"/>
    <w:tmpl w:val="8F7C0D24"/>
    <w:lvl w:ilvl="0" w:tplc="13089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64AC2"/>
    <w:multiLevelType w:val="hybridMultilevel"/>
    <w:tmpl w:val="F1D401FC"/>
    <w:lvl w:ilvl="0" w:tplc="4F4A2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C52E1"/>
    <w:multiLevelType w:val="hybridMultilevel"/>
    <w:tmpl w:val="C332E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B38DE"/>
    <w:multiLevelType w:val="hybridMultilevel"/>
    <w:tmpl w:val="207EF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0D3F"/>
    <w:multiLevelType w:val="hybridMultilevel"/>
    <w:tmpl w:val="A0322E1C"/>
    <w:lvl w:ilvl="0" w:tplc="10A85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C2F11"/>
    <w:multiLevelType w:val="hybridMultilevel"/>
    <w:tmpl w:val="4F003F6A"/>
    <w:lvl w:ilvl="0" w:tplc="A9CA4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D7059"/>
    <w:multiLevelType w:val="multilevel"/>
    <w:tmpl w:val="93D6F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B26FB"/>
    <w:multiLevelType w:val="multilevel"/>
    <w:tmpl w:val="ECF88B9A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E448D"/>
    <w:multiLevelType w:val="multilevel"/>
    <w:tmpl w:val="149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966C8"/>
    <w:multiLevelType w:val="hybridMultilevel"/>
    <w:tmpl w:val="76C29058"/>
    <w:lvl w:ilvl="0" w:tplc="4C90C3A0">
      <w:start w:val="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31FC1"/>
    <w:multiLevelType w:val="hybridMultilevel"/>
    <w:tmpl w:val="DADA6A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90474"/>
    <w:multiLevelType w:val="hybridMultilevel"/>
    <w:tmpl w:val="9B3A8AAE"/>
    <w:lvl w:ilvl="0" w:tplc="D616B9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C7420"/>
    <w:multiLevelType w:val="multilevel"/>
    <w:tmpl w:val="6284E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04C56"/>
    <w:multiLevelType w:val="hybridMultilevel"/>
    <w:tmpl w:val="F23A60E2"/>
    <w:lvl w:ilvl="0" w:tplc="EF4236B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0079CC"/>
    <w:multiLevelType w:val="multilevel"/>
    <w:tmpl w:val="C64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64F5E"/>
    <w:multiLevelType w:val="multilevel"/>
    <w:tmpl w:val="0378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736731">
    <w:abstractNumId w:val="22"/>
  </w:num>
  <w:num w:numId="2" w16cid:durableId="691996247">
    <w:abstractNumId w:val="2"/>
  </w:num>
  <w:num w:numId="3" w16cid:durableId="2028944741">
    <w:abstractNumId w:val="12"/>
  </w:num>
  <w:num w:numId="4" w16cid:durableId="1868132982">
    <w:abstractNumId w:val="36"/>
  </w:num>
  <w:num w:numId="5" w16cid:durableId="1022704763">
    <w:abstractNumId w:val="30"/>
  </w:num>
  <w:num w:numId="6" w16cid:durableId="1683966396">
    <w:abstractNumId w:val="16"/>
  </w:num>
  <w:num w:numId="7" w16cid:durableId="372192992">
    <w:abstractNumId w:val="18"/>
  </w:num>
  <w:num w:numId="8" w16cid:durableId="486869656">
    <w:abstractNumId w:val="13"/>
  </w:num>
  <w:num w:numId="9" w16cid:durableId="1504471482">
    <w:abstractNumId w:val="25"/>
  </w:num>
  <w:num w:numId="10" w16cid:durableId="601305544">
    <w:abstractNumId w:val="38"/>
  </w:num>
  <w:num w:numId="11" w16cid:durableId="751392570">
    <w:abstractNumId w:val="39"/>
  </w:num>
  <w:num w:numId="12" w16cid:durableId="1112093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75415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353897">
    <w:abstractNumId w:val="32"/>
  </w:num>
  <w:num w:numId="15" w16cid:durableId="9103154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1939711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2225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7702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188686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208544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261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7993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5247425">
    <w:abstractNumId w:val="10"/>
  </w:num>
  <w:num w:numId="24" w16cid:durableId="21008324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61280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2035898">
    <w:abstractNumId w:val="28"/>
  </w:num>
  <w:num w:numId="27" w16cid:durableId="1524323883">
    <w:abstractNumId w:val="15"/>
  </w:num>
  <w:num w:numId="28" w16cid:durableId="1204176169">
    <w:abstractNumId w:val="3"/>
  </w:num>
  <w:num w:numId="29" w16cid:durableId="1287155422">
    <w:abstractNumId w:val="35"/>
  </w:num>
  <w:num w:numId="30" w16cid:durableId="1805076405">
    <w:abstractNumId w:val="7"/>
  </w:num>
  <w:num w:numId="31" w16cid:durableId="1990359487">
    <w:abstractNumId w:val="27"/>
  </w:num>
  <w:num w:numId="32" w16cid:durableId="1250117258">
    <w:abstractNumId w:val="8"/>
  </w:num>
  <w:num w:numId="33" w16cid:durableId="1723361339">
    <w:abstractNumId w:val="9"/>
  </w:num>
  <w:num w:numId="34" w16cid:durableId="664360222">
    <w:abstractNumId w:val="1"/>
  </w:num>
  <w:num w:numId="35" w16cid:durableId="182788754">
    <w:abstractNumId w:val="0"/>
  </w:num>
  <w:num w:numId="36" w16cid:durableId="901522521">
    <w:abstractNumId w:val="17"/>
  </w:num>
  <w:num w:numId="37" w16cid:durableId="497114500">
    <w:abstractNumId w:val="23"/>
  </w:num>
  <w:num w:numId="38" w16cid:durableId="1616061161">
    <w:abstractNumId w:val="19"/>
  </w:num>
  <w:num w:numId="39" w16cid:durableId="267468560">
    <w:abstractNumId w:val="29"/>
  </w:num>
  <w:num w:numId="40" w16cid:durableId="869269674">
    <w:abstractNumId w:val="26"/>
  </w:num>
  <w:num w:numId="41" w16cid:durableId="3195789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1"/>
    <w:rsid w:val="000013BA"/>
    <w:rsid w:val="000109F1"/>
    <w:rsid w:val="000175C7"/>
    <w:rsid w:val="0002275D"/>
    <w:rsid w:val="000248C4"/>
    <w:rsid w:val="00036E87"/>
    <w:rsid w:val="00037092"/>
    <w:rsid w:val="000572E7"/>
    <w:rsid w:val="00061D29"/>
    <w:rsid w:val="0007685C"/>
    <w:rsid w:val="0008176B"/>
    <w:rsid w:val="000819C1"/>
    <w:rsid w:val="00085E31"/>
    <w:rsid w:val="00086171"/>
    <w:rsid w:val="00093D16"/>
    <w:rsid w:val="000A7CDD"/>
    <w:rsid w:val="000E02C0"/>
    <w:rsid w:val="000E1EC2"/>
    <w:rsid w:val="000E484A"/>
    <w:rsid w:val="000E6C6F"/>
    <w:rsid w:val="000F1A1A"/>
    <w:rsid w:val="0010133E"/>
    <w:rsid w:val="00105551"/>
    <w:rsid w:val="00106BE0"/>
    <w:rsid w:val="001075CB"/>
    <w:rsid w:val="0012028E"/>
    <w:rsid w:val="001333CE"/>
    <w:rsid w:val="001417D8"/>
    <w:rsid w:val="00142453"/>
    <w:rsid w:val="00170DC9"/>
    <w:rsid w:val="00170EB1"/>
    <w:rsid w:val="00171271"/>
    <w:rsid w:val="001822BB"/>
    <w:rsid w:val="00190122"/>
    <w:rsid w:val="00194FF0"/>
    <w:rsid w:val="001A0933"/>
    <w:rsid w:val="001A5A93"/>
    <w:rsid w:val="001A7266"/>
    <w:rsid w:val="001D01B5"/>
    <w:rsid w:val="001D0922"/>
    <w:rsid w:val="001D68AC"/>
    <w:rsid w:val="001E3C16"/>
    <w:rsid w:val="001E6D91"/>
    <w:rsid w:val="001F76F4"/>
    <w:rsid w:val="00213C1A"/>
    <w:rsid w:val="00216018"/>
    <w:rsid w:val="00221695"/>
    <w:rsid w:val="002245C9"/>
    <w:rsid w:val="0022502C"/>
    <w:rsid w:val="00227A7E"/>
    <w:rsid w:val="00231D6C"/>
    <w:rsid w:val="0023741D"/>
    <w:rsid w:val="00241DEB"/>
    <w:rsid w:val="002460B7"/>
    <w:rsid w:val="00253469"/>
    <w:rsid w:val="00292535"/>
    <w:rsid w:val="00293458"/>
    <w:rsid w:val="00297B53"/>
    <w:rsid w:val="002A1C05"/>
    <w:rsid w:val="002C1FF8"/>
    <w:rsid w:val="002C62D4"/>
    <w:rsid w:val="002D6C6F"/>
    <w:rsid w:val="002D6E68"/>
    <w:rsid w:val="002E7049"/>
    <w:rsid w:val="002F0881"/>
    <w:rsid w:val="0030320E"/>
    <w:rsid w:val="00303458"/>
    <w:rsid w:val="00307EA8"/>
    <w:rsid w:val="003206F5"/>
    <w:rsid w:val="00324696"/>
    <w:rsid w:val="003249F9"/>
    <w:rsid w:val="003716FB"/>
    <w:rsid w:val="00371781"/>
    <w:rsid w:val="00381229"/>
    <w:rsid w:val="00381C0B"/>
    <w:rsid w:val="00386B77"/>
    <w:rsid w:val="00390E8B"/>
    <w:rsid w:val="00393D7B"/>
    <w:rsid w:val="003946CA"/>
    <w:rsid w:val="003A4846"/>
    <w:rsid w:val="003A6DF2"/>
    <w:rsid w:val="003B2565"/>
    <w:rsid w:val="003B398D"/>
    <w:rsid w:val="003B3A4D"/>
    <w:rsid w:val="003C33DA"/>
    <w:rsid w:val="003C6812"/>
    <w:rsid w:val="003D0B31"/>
    <w:rsid w:val="003D2EF6"/>
    <w:rsid w:val="003D4EC0"/>
    <w:rsid w:val="003E5C44"/>
    <w:rsid w:val="00422DBB"/>
    <w:rsid w:val="00437265"/>
    <w:rsid w:val="00442B03"/>
    <w:rsid w:val="00442EE6"/>
    <w:rsid w:val="00445A2A"/>
    <w:rsid w:val="0045178F"/>
    <w:rsid w:val="0045234B"/>
    <w:rsid w:val="004560EA"/>
    <w:rsid w:val="00462E0C"/>
    <w:rsid w:val="00482F57"/>
    <w:rsid w:val="004976BC"/>
    <w:rsid w:val="004A20F9"/>
    <w:rsid w:val="004A48AB"/>
    <w:rsid w:val="004B51C4"/>
    <w:rsid w:val="004B5AD6"/>
    <w:rsid w:val="00506C35"/>
    <w:rsid w:val="00507581"/>
    <w:rsid w:val="00511292"/>
    <w:rsid w:val="005122D7"/>
    <w:rsid w:val="005135C1"/>
    <w:rsid w:val="00514CE9"/>
    <w:rsid w:val="00517675"/>
    <w:rsid w:val="00517841"/>
    <w:rsid w:val="005365A2"/>
    <w:rsid w:val="005435AF"/>
    <w:rsid w:val="0055210B"/>
    <w:rsid w:val="0055570F"/>
    <w:rsid w:val="00562A04"/>
    <w:rsid w:val="00563486"/>
    <w:rsid w:val="00585067"/>
    <w:rsid w:val="00587511"/>
    <w:rsid w:val="00597B6C"/>
    <w:rsid w:val="005A2066"/>
    <w:rsid w:val="005A5608"/>
    <w:rsid w:val="005C1096"/>
    <w:rsid w:val="005C604A"/>
    <w:rsid w:val="005F09B3"/>
    <w:rsid w:val="005F36B1"/>
    <w:rsid w:val="0061206A"/>
    <w:rsid w:val="00613F49"/>
    <w:rsid w:val="00615493"/>
    <w:rsid w:val="00623035"/>
    <w:rsid w:val="006230D7"/>
    <w:rsid w:val="006261FE"/>
    <w:rsid w:val="00631FEA"/>
    <w:rsid w:val="00632E35"/>
    <w:rsid w:val="006372B2"/>
    <w:rsid w:val="00650E7F"/>
    <w:rsid w:val="00654311"/>
    <w:rsid w:val="00655D8A"/>
    <w:rsid w:val="00695781"/>
    <w:rsid w:val="006C2DDC"/>
    <w:rsid w:val="006D19F4"/>
    <w:rsid w:val="006D334A"/>
    <w:rsid w:val="006E56EA"/>
    <w:rsid w:val="006E7ABA"/>
    <w:rsid w:val="006F1AE0"/>
    <w:rsid w:val="006F240B"/>
    <w:rsid w:val="006F5567"/>
    <w:rsid w:val="00710B64"/>
    <w:rsid w:val="007234CD"/>
    <w:rsid w:val="00726621"/>
    <w:rsid w:val="00732F42"/>
    <w:rsid w:val="00734317"/>
    <w:rsid w:val="00753E1B"/>
    <w:rsid w:val="00754694"/>
    <w:rsid w:val="00761172"/>
    <w:rsid w:val="00764D2D"/>
    <w:rsid w:val="0076521F"/>
    <w:rsid w:val="0076727B"/>
    <w:rsid w:val="00774131"/>
    <w:rsid w:val="00791F2E"/>
    <w:rsid w:val="007A2265"/>
    <w:rsid w:val="007A460D"/>
    <w:rsid w:val="007A5285"/>
    <w:rsid w:val="007B0FD3"/>
    <w:rsid w:val="007C3817"/>
    <w:rsid w:val="007D5355"/>
    <w:rsid w:val="007D5629"/>
    <w:rsid w:val="007F3E32"/>
    <w:rsid w:val="00820FD8"/>
    <w:rsid w:val="00824B8D"/>
    <w:rsid w:val="008364E8"/>
    <w:rsid w:val="008438F4"/>
    <w:rsid w:val="00843B94"/>
    <w:rsid w:val="00846674"/>
    <w:rsid w:val="00854FBC"/>
    <w:rsid w:val="008665FA"/>
    <w:rsid w:val="00875AC0"/>
    <w:rsid w:val="008956D3"/>
    <w:rsid w:val="008A070B"/>
    <w:rsid w:val="008A20A9"/>
    <w:rsid w:val="008D2D98"/>
    <w:rsid w:val="008D38FF"/>
    <w:rsid w:val="008E58BD"/>
    <w:rsid w:val="008E7928"/>
    <w:rsid w:val="00902336"/>
    <w:rsid w:val="00902F7D"/>
    <w:rsid w:val="00913886"/>
    <w:rsid w:val="00913A75"/>
    <w:rsid w:val="009145AE"/>
    <w:rsid w:val="009158B5"/>
    <w:rsid w:val="00923B9D"/>
    <w:rsid w:val="00930856"/>
    <w:rsid w:val="009321DA"/>
    <w:rsid w:val="0094322B"/>
    <w:rsid w:val="00946B3B"/>
    <w:rsid w:val="00961AD1"/>
    <w:rsid w:val="00963A3A"/>
    <w:rsid w:val="009707D7"/>
    <w:rsid w:val="00972EE5"/>
    <w:rsid w:val="00974BA1"/>
    <w:rsid w:val="0097595D"/>
    <w:rsid w:val="00986E1D"/>
    <w:rsid w:val="009925F2"/>
    <w:rsid w:val="009A180D"/>
    <w:rsid w:val="009A4E9B"/>
    <w:rsid w:val="009A7BAE"/>
    <w:rsid w:val="009E0DF6"/>
    <w:rsid w:val="009F2CAD"/>
    <w:rsid w:val="009F30B7"/>
    <w:rsid w:val="009F6E31"/>
    <w:rsid w:val="00A00302"/>
    <w:rsid w:val="00A007F1"/>
    <w:rsid w:val="00A019F0"/>
    <w:rsid w:val="00A02382"/>
    <w:rsid w:val="00A1047D"/>
    <w:rsid w:val="00A1475F"/>
    <w:rsid w:val="00A20E91"/>
    <w:rsid w:val="00A24031"/>
    <w:rsid w:val="00A270DF"/>
    <w:rsid w:val="00A278FF"/>
    <w:rsid w:val="00A31F04"/>
    <w:rsid w:val="00A330F7"/>
    <w:rsid w:val="00A3722A"/>
    <w:rsid w:val="00A45E97"/>
    <w:rsid w:val="00A46E69"/>
    <w:rsid w:val="00A54BFA"/>
    <w:rsid w:val="00A63725"/>
    <w:rsid w:val="00A705CD"/>
    <w:rsid w:val="00A7476D"/>
    <w:rsid w:val="00A74DC8"/>
    <w:rsid w:val="00A802A6"/>
    <w:rsid w:val="00AA1EFE"/>
    <w:rsid w:val="00AB483C"/>
    <w:rsid w:val="00AC3CA2"/>
    <w:rsid w:val="00AD20C0"/>
    <w:rsid w:val="00AD76D1"/>
    <w:rsid w:val="00AE3C08"/>
    <w:rsid w:val="00B01BA8"/>
    <w:rsid w:val="00B12F10"/>
    <w:rsid w:val="00B240D3"/>
    <w:rsid w:val="00B3669B"/>
    <w:rsid w:val="00B379AC"/>
    <w:rsid w:val="00B40DE6"/>
    <w:rsid w:val="00B42D87"/>
    <w:rsid w:val="00B640C6"/>
    <w:rsid w:val="00B83300"/>
    <w:rsid w:val="00B86C4A"/>
    <w:rsid w:val="00B90025"/>
    <w:rsid w:val="00B92593"/>
    <w:rsid w:val="00B94A31"/>
    <w:rsid w:val="00BA3029"/>
    <w:rsid w:val="00BA3157"/>
    <w:rsid w:val="00BB7AC7"/>
    <w:rsid w:val="00BC173B"/>
    <w:rsid w:val="00BE4170"/>
    <w:rsid w:val="00BE42B3"/>
    <w:rsid w:val="00BE585B"/>
    <w:rsid w:val="00BF1989"/>
    <w:rsid w:val="00BF72CC"/>
    <w:rsid w:val="00C02850"/>
    <w:rsid w:val="00C04660"/>
    <w:rsid w:val="00C22611"/>
    <w:rsid w:val="00C25AB7"/>
    <w:rsid w:val="00C26D02"/>
    <w:rsid w:val="00C31513"/>
    <w:rsid w:val="00C32205"/>
    <w:rsid w:val="00C40C9D"/>
    <w:rsid w:val="00C43C92"/>
    <w:rsid w:val="00C562E2"/>
    <w:rsid w:val="00C80336"/>
    <w:rsid w:val="00C8546F"/>
    <w:rsid w:val="00C9255C"/>
    <w:rsid w:val="00C95D0F"/>
    <w:rsid w:val="00CA0311"/>
    <w:rsid w:val="00CA170B"/>
    <w:rsid w:val="00CA65D9"/>
    <w:rsid w:val="00CB0DA3"/>
    <w:rsid w:val="00CB7F2B"/>
    <w:rsid w:val="00CC7CAA"/>
    <w:rsid w:val="00CD089A"/>
    <w:rsid w:val="00CD1CA5"/>
    <w:rsid w:val="00CD281D"/>
    <w:rsid w:val="00CD4C1A"/>
    <w:rsid w:val="00CD70D1"/>
    <w:rsid w:val="00CE24EC"/>
    <w:rsid w:val="00CF28E8"/>
    <w:rsid w:val="00D03531"/>
    <w:rsid w:val="00D16ACD"/>
    <w:rsid w:val="00D21B36"/>
    <w:rsid w:val="00D23663"/>
    <w:rsid w:val="00D25AD1"/>
    <w:rsid w:val="00D4419A"/>
    <w:rsid w:val="00D50F13"/>
    <w:rsid w:val="00D528F4"/>
    <w:rsid w:val="00D61C2C"/>
    <w:rsid w:val="00D61EBA"/>
    <w:rsid w:val="00D64F96"/>
    <w:rsid w:val="00D679F5"/>
    <w:rsid w:val="00D711AB"/>
    <w:rsid w:val="00D80CAC"/>
    <w:rsid w:val="00DA7821"/>
    <w:rsid w:val="00DD7883"/>
    <w:rsid w:val="00DE426B"/>
    <w:rsid w:val="00DE5141"/>
    <w:rsid w:val="00DF37E8"/>
    <w:rsid w:val="00DF3A8C"/>
    <w:rsid w:val="00DF4C73"/>
    <w:rsid w:val="00E019A1"/>
    <w:rsid w:val="00E255E1"/>
    <w:rsid w:val="00E4396B"/>
    <w:rsid w:val="00E5581B"/>
    <w:rsid w:val="00E82911"/>
    <w:rsid w:val="00E96E0D"/>
    <w:rsid w:val="00EA3EE9"/>
    <w:rsid w:val="00EA7F23"/>
    <w:rsid w:val="00EC0DE6"/>
    <w:rsid w:val="00EC51D0"/>
    <w:rsid w:val="00EF19AE"/>
    <w:rsid w:val="00EF7805"/>
    <w:rsid w:val="00F118D8"/>
    <w:rsid w:val="00F1324E"/>
    <w:rsid w:val="00F23C93"/>
    <w:rsid w:val="00F25ED6"/>
    <w:rsid w:val="00F529D2"/>
    <w:rsid w:val="00F614C4"/>
    <w:rsid w:val="00F76404"/>
    <w:rsid w:val="00F77AD3"/>
    <w:rsid w:val="00F84014"/>
    <w:rsid w:val="00F90784"/>
    <w:rsid w:val="00FA1707"/>
    <w:rsid w:val="00FB6161"/>
    <w:rsid w:val="00FC3402"/>
    <w:rsid w:val="00FC3E04"/>
    <w:rsid w:val="00FD0EEA"/>
    <w:rsid w:val="00FE1A2C"/>
    <w:rsid w:val="00FE343E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D35C"/>
  <w15:chartTrackingRefBased/>
  <w15:docId w15:val="{6938B3D6-945B-419C-81B2-A42CBC1A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6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6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6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E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E6C6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426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72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CA2"/>
  </w:style>
  <w:style w:type="paragraph" w:styleId="Pieddepage">
    <w:name w:val="footer"/>
    <w:basedOn w:val="Normal"/>
    <w:link w:val="Pieddepag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CA2"/>
  </w:style>
  <w:style w:type="character" w:styleId="Lienhypertextesuivivisit">
    <w:name w:val="FollowedHyperlink"/>
    <w:basedOn w:val="Policepardfaut"/>
    <w:uiPriority w:val="99"/>
    <w:semiHidden/>
    <w:unhideWhenUsed/>
    <w:rsid w:val="0017127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6521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6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6117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61172"/>
    <w:rPr>
      <w:rFonts w:ascii="Calibri" w:hAnsi="Calibri"/>
      <w:szCs w:val="21"/>
    </w:rPr>
  </w:style>
  <w:style w:type="character" w:styleId="Accentuation">
    <w:name w:val="Emphasis"/>
    <w:basedOn w:val="Policepardfaut"/>
    <w:uiPriority w:val="20"/>
    <w:qFormat/>
    <w:rsid w:val="00E5581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86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324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528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A528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52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285"/>
    <w:rPr>
      <w:vertAlign w:val="superscript"/>
    </w:rPr>
  </w:style>
  <w:style w:type="character" w:customStyle="1" w:styleId="contentpasted0">
    <w:name w:val="contentpasted0"/>
    <w:basedOn w:val="Policepardfaut"/>
    <w:rsid w:val="0075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c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/lhpd3yab3xjy4d6/2023-01-24%20-%20Communiqu%C3%A9%20de%20presse%20-%20CRECEP%20du%2024%2001%202023.pdf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ug769ub4j1ch19s/23-01-13%20TA%20Dijon%20Jugement%20Annulation%20SRADDET.pdf?d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40B7-281D-4FB1-B240-C4452F54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LANDROT</dc:creator>
  <cp:keywords/>
  <dc:description/>
  <cp:lastModifiedBy>Louis LANDROT</cp:lastModifiedBy>
  <cp:revision>8</cp:revision>
  <dcterms:created xsi:type="dcterms:W3CDTF">2023-01-27T08:37:00Z</dcterms:created>
  <dcterms:modified xsi:type="dcterms:W3CDTF">2023-01-27T15:22:00Z</dcterms:modified>
</cp:coreProperties>
</file>